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55628" w14:textId="77777777" w:rsidR="00826EFB" w:rsidRDefault="00826EFB" w:rsidP="00826EFB">
      <w:pPr>
        <w:pStyle w:val="NormalWeb"/>
        <w:shd w:val="clear" w:color="auto" w:fill="FFFFFF"/>
        <w:spacing w:before="180" w:beforeAutospacing="0" w:after="180" w:afterAutospacing="0"/>
        <w:rPr>
          <w:rFonts w:ascii="Roboto" w:hAnsi="Roboto"/>
          <w:color w:val="2D3B45"/>
        </w:rPr>
      </w:pPr>
      <w:r>
        <w:rPr>
          <w:rFonts w:ascii="Roboto" w:hAnsi="Roboto"/>
          <w:color w:val="2D3B45"/>
        </w:rPr>
        <w:t>I was immediately drawn to this question because of my background in religion, which I believe is an important point to note before sharing my thoughts on this topic. I grew up in a religious household, attended religious schooling through my undergraduate career, and now teach in religious school! While I don’t consider myself deeply religious, it is an important predetermining factor to my thoughts. There is something special about the relationship between marriage and religion and it is difficult to foster that same type of rapport without religion.  </w:t>
      </w:r>
    </w:p>
    <w:p w14:paraId="5A36FF11" w14:textId="77777777" w:rsidR="00826EFB" w:rsidRDefault="00826EFB" w:rsidP="00826EFB">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14:paraId="0AE41468" w14:textId="77777777" w:rsidR="00826EFB" w:rsidRDefault="00826EFB" w:rsidP="00826EFB">
      <w:pPr>
        <w:pStyle w:val="NormalWeb"/>
        <w:shd w:val="clear" w:color="auto" w:fill="FFFFFF"/>
        <w:spacing w:before="180" w:beforeAutospacing="0" w:after="180" w:afterAutospacing="0"/>
        <w:rPr>
          <w:rFonts w:ascii="Roboto" w:hAnsi="Roboto"/>
          <w:color w:val="2D3B45"/>
        </w:rPr>
      </w:pPr>
      <w:r>
        <w:rPr>
          <w:rFonts w:ascii="Roboto" w:hAnsi="Roboto"/>
          <w:color w:val="2D3B45"/>
        </w:rPr>
        <w:t>Religion has a positive influence on marital quality. More so, a couple that practices their religion exemplifies increased levels of commitment and forgiveness (Fincham &amp; Beach, 2010, p. 640). These two traits are fundamental in any marriage. All marriages experience conflict at some point, whether small or large. The ability to forgive and make a relationship stronger after a conflict makes a relationship sustainable and religion assists in that process.</w:t>
      </w:r>
    </w:p>
    <w:p w14:paraId="6AEF9C77" w14:textId="77777777" w:rsidR="00826EFB" w:rsidRDefault="00826EFB" w:rsidP="00826EFB">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14:paraId="05527466" w14:textId="77777777" w:rsidR="00826EFB" w:rsidRDefault="00826EFB" w:rsidP="00826EFB">
      <w:pPr>
        <w:pStyle w:val="NormalWeb"/>
        <w:shd w:val="clear" w:color="auto" w:fill="FFFFFF"/>
        <w:spacing w:before="180" w:beforeAutospacing="0" w:after="180" w:afterAutospacing="0"/>
        <w:rPr>
          <w:rFonts w:ascii="Roboto" w:hAnsi="Roboto"/>
          <w:color w:val="2D3B45"/>
        </w:rPr>
      </w:pPr>
      <w:r>
        <w:rPr>
          <w:rFonts w:ascii="Roboto" w:hAnsi="Roboto"/>
          <w:color w:val="2D3B45"/>
        </w:rPr>
        <w:t>The most considerable reason for why there is no substitute for religion in fostering a positive marriage comes from a study cited in Fincham and Beach’s article. In this study, there is a claim that religion causes you to view your marriage as holy (Fincham &amp; Beach, 2010, p. 640). This is a point that cannot be duplicated without some form of religion. Now that a marriage is holy, both spouses must be fully invested. Their marriage is no longer between the husband and wife but now includes God or a deity as well. It further helps to view a marriage as holy because if the relationship falls on difficult times, it forces the spouses to look through their marriage in a different perspective. If the marriage were to break, not only would the relationship be broken with the spouse, but the religious aspect would be fragmented as well.</w:t>
      </w:r>
    </w:p>
    <w:p w14:paraId="47482793" w14:textId="77777777" w:rsidR="00826EFB" w:rsidRDefault="00826EFB" w:rsidP="00826EFB">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14:paraId="362306EC" w14:textId="77777777" w:rsidR="00826EFB" w:rsidRDefault="00826EFB" w:rsidP="00826EFB">
      <w:pPr>
        <w:pStyle w:val="NormalWeb"/>
        <w:shd w:val="clear" w:color="auto" w:fill="FFFFFF"/>
        <w:spacing w:before="180" w:beforeAutospacing="0" w:after="180" w:afterAutospacing="0"/>
        <w:rPr>
          <w:rFonts w:ascii="Roboto" w:hAnsi="Roboto"/>
          <w:color w:val="2D3B45"/>
        </w:rPr>
      </w:pPr>
      <w:r>
        <w:rPr>
          <w:rFonts w:ascii="Roboto" w:hAnsi="Roboto"/>
          <w:color w:val="2D3B45"/>
        </w:rPr>
        <w:t>If a struggling couple came to a therapist, it would be quite difficult for the therapist to convince the couple their marriage is holy without referencing religious doctrines. There is no equal substitution to viewing something as holy without religion. Furthermore, religion encourages positive behaviors in a marriage and depresses negative behaviors (Fincham &amp; Beach, 2010, p. 640). Since marriage is a legal arrangement, perhaps if the government pushed marriage as an important lifelong commitment with harsh consequences for not following through, it would be equivalent to the religious aspect of marriage being a sacred institution. However, since this an extreme and virtually impossible scenario, it would be a burdensome task for a therapist to help a struggling married couple view their marriage as sacred.</w:t>
      </w:r>
    </w:p>
    <w:p w14:paraId="78CD6160" w14:textId="77777777" w:rsidR="00826EFB" w:rsidRDefault="00826EFB" w:rsidP="00826EFB">
      <w:pPr>
        <w:pStyle w:val="NormalWeb"/>
        <w:shd w:val="clear" w:color="auto" w:fill="FFFFFF"/>
        <w:spacing w:before="180" w:beforeAutospacing="0" w:after="180" w:afterAutospacing="0"/>
        <w:rPr>
          <w:rFonts w:ascii="Roboto" w:hAnsi="Roboto"/>
          <w:color w:val="2D3B45"/>
        </w:rPr>
      </w:pPr>
      <w:r>
        <w:rPr>
          <w:rFonts w:ascii="Roboto" w:hAnsi="Roboto"/>
          <w:color w:val="2D3B45"/>
        </w:rPr>
        <w:t xml:space="preserve">While religion is not the sole factor in determining the quality of a marriage, it does have a positive role on marriages, as noted earlier. However, there is much more that goes into forming an effective marriage. As Fincham and Beach (2010) note, healthy </w:t>
      </w:r>
      <w:r>
        <w:rPr>
          <w:rFonts w:ascii="Roboto" w:hAnsi="Roboto"/>
          <w:color w:val="2D3B45"/>
        </w:rPr>
        <w:lastRenderedPageBreak/>
        <w:t>communication and a strong social network have a tremendous impact on a healthy marriage. Communication is one of the most vital ingredients in a healthy marriage. Without healthy and effective communication, both in positive and negative situations, a marriage is unlikely to be as stable. Without religion, a marriage can still be successful. Yet, there is something unique about religion that allows it to foster a better spousal relationship.</w:t>
      </w:r>
    </w:p>
    <w:p w14:paraId="7A1D9150" w14:textId="77777777" w:rsidR="00826EFB" w:rsidRDefault="00826EFB" w:rsidP="00826EFB">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14:paraId="5B5CAA90" w14:textId="77777777" w:rsidR="00826EFB" w:rsidRDefault="00826EFB" w:rsidP="00826EFB">
      <w:pPr>
        <w:pStyle w:val="NormalWeb"/>
        <w:shd w:val="clear" w:color="auto" w:fill="FFFFFF"/>
        <w:spacing w:before="180" w:beforeAutospacing="0" w:after="180" w:afterAutospacing="0"/>
        <w:rPr>
          <w:rFonts w:ascii="Roboto" w:hAnsi="Roboto"/>
          <w:color w:val="2D3B45"/>
        </w:rPr>
      </w:pPr>
      <w:r>
        <w:rPr>
          <w:rFonts w:ascii="Roboto" w:hAnsi="Roboto"/>
          <w:color w:val="2D3B45"/>
        </w:rPr>
        <w:t>References</w:t>
      </w:r>
    </w:p>
    <w:p w14:paraId="0D0843F0" w14:textId="77777777" w:rsidR="00826EFB" w:rsidRDefault="00826EFB" w:rsidP="00826EFB">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14:paraId="1122F7B3" w14:textId="77777777" w:rsidR="00826EFB" w:rsidRDefault="00826EFB" w:rsidP="00826EFB">
      <w:pPr>
        <w:pStyle w:val="NormalWeb"/>
        <w:shd w:val="clear" w:color="auto" w:fill="FFFFFF"/>
        <w:spacing w:before="180" w:beforeAutospacing="0" w:after="0" w:afterAutospacing="0"/>
        <w:rPr>
          <w:rFonts w:ascii="Roboto" w:hAnsi="Roboto"/>
          <w:color w:val="2D3B45"/>
        </w:rPr>
      </w:pPr>
      <w:r>
        <w:rPr>
          <w:rFonts w:ascii="Roboto" w:hAnsi="Roboto"/>
          <w:color w:val="2D3B45"/>
        </w:rPr>
        <w:t>Fincham, F. D., &amp; Beach, S. R. H. (2010). Marriage in the New Millennium: A Decade in Review. Journal of Marriage and Family, 630–649.</w:t>
      </w:r>
    </w:p>
    <w:p w14:paraId="6A392194"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3MzGwNDEzMjW0tDRX0lEKTi0uzszPAykwrAUAdsI8ySwAAAA="/>
  </w:docVars>
  <w:rsids>
    <w:rsidRoot w:val="00826EFB"/>
    <w:rsid w:val="00826EFB"/>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E4502"/>
  <w15:chartTrackingRefBased/>
  <w15:docId w15:val="{4F3D3C6D-4DDB-434C-AA1B-6802114A0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6E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18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3018</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2020-01-17T19:48:00Z</dcterms:created>
  <dcterms:modified xsi:type="dcterms:W3CDTF">2020-01-17T19:52:00Z</dcterms:modified>
</cp:coreProperties>
</file>